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537D" w14:textId="77777777" w:rsidR="003E1CBE" w:rsidRPr="003E1CBE" w:rsidRDefault="003E1CBE" w:rsidP="0015094C">
      <w:pPr>
        <w:spacing w:before="120" w:after="120"/>
        <w:ind w:left="-425" w:right="-846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1CBE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n-GB"/>
          <w14:ligatures w14:val="none"/>
        </w:rPr>
        <w:t>Subject Line:</w:t>
      </w:r>
      <w:r w:rsidRPr="003E1CBE">
        <w:rPr>
          <w:rFonts w:ascii="Lato" w:eastAsia="Times New Roman" w:hAnsi="Lato" w:cs="Times New Roman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Our Journey Begins: Discovering The Where and The Why for </w:t>
      </w:r>
      <w:r w:rsidRPr="0015094C">
        <w:rPr>
          <w:rFonts w:ascii="Lato" w:eastAsia="Times New Roman" w:hAnsi="Lato" w:cs="Times New Roman"/>
          <w:i/>
          <w:iCs/>
          <w:color w:val="000000"/>
          <w:kern w:val="0"/>
          <w:sz w:val="21"/>
          <w:szCs w:val="21"/>
          <w:highlight w:val="cyan"/>
          <w:lang w:eastAsia="en-GB"/>
          <w14:ligatures w14:val="none"/>
        </w:rPr>
        <w:t>&lt;&lt;ORGANISATION / TEAM NAME&gt;&gt;</w:t>
      </w:r>
    </w:p>
    <w:p w14:paraId="535FD4C0" w14:textId="77777777" w:rsidR="003E1CBE" w:rsidRPr="003E1CBE" w:rsidRDefault="003E1CBE" w:rsidP="003E1CBE">
      <w:pPr>
        <w:spacing w:before="120" w:after="120"/>
        <w:ind w:left="-425" w:right="2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E1CBE">
        <w:rPr>
          <w:rFonts w:ascii="Poppins" w:eastAsia="Times New Roman" w:hAnsi="Poppins" w:cs="Poppins"/>
          <w:b/>
          <w:bCs/>
          <w:color w:val="000000"/>
          <w:kern w:val="0"/>
          <w:sz w:val="20"/>
          <w:szCs w:val="20"/>
          <w:lang w:eastAsia="en-GB"/>
          <w14:ligatures w14:val="none"/>
        </w:rPr>
        <w:t>Email:</w:t>
      </w:r>
    </w:p>
    <w:p w14:paraId="67944310" w14:textId="491C7D16" w:rsidR="00193E67" w:rsidRPr="00193E67" w:rsidRDefault="00193E67" w:rsidP="00193E67">
      <w:pPr>
        <w:spacing w:before="120" w:after="120"/>
        <w:ind w:left="-425" w:right="260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We are embarking on a journey of self-discovery to define The Where and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The Why for our organization. You have been selected to be part of our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transformative journey because your insights, experiences, and perspectives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are invaluable in shaping the future direction of our team.</w:t>
      </w:r>
    </w:p>
    <w:p w14:paraId="34055CBA" w14:textId="77777777" w:rsidR="00193E67" w:rsidRDefault="00193E67" w:rsidP="00193E67">
      <w:pPr>
        <w:spacing w:before="120" w:after="120"/>
        <w:ind w:left="-425" w:right="260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The Where and The Why is not just another strategy session – it’s an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opportunity for us to come together, dream big, and create a shared vision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that will guide our actions and decisions for years to come. By defining our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Moonshot (The Where) and our Purpose (The Why), we’ll be setting a clear and</w:t>
      </w:r>
      <w:r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inspiring direction that will energize and align our entire organization.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</w:p>
    <w:p w14:paraId="49A7BAB5" w14:textId="006EC197" w:rsidR="00193E67" w:rsidRPr="00193E67" w:rsidRDefault="00193E67" w:rsidP="00193E67">
      <w:pPr>
        <w:spacing w:before="120" w:after="120"/>
        <w:ind w:left="-425" w:right="260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Your role in this process is crucial. We need your active participation, creative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thinking, and honest input to craft a Moonshot and Purpose that are authentic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to us. This is not a top-down exercise – it’s a collaborative effort that requires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each of us to bring our best selves and ideas to the table.</w:t>
      </w:r>
    </w:p>
    <w:p w14:paraId="42B287B2" w14:textId="77777777" w:rsidR="00193E67" w:rsidRPr="00193E67" w:rsidRDefault="00193E67" w:rsidP="00193E67">
      <w:pPr>
        <w:spacing w:before="240" w:after="60"/>
        <w:ind w:left="-425" w:right="261"/>
        <w:rPr>
          <w:rFonts w:ascii="Lato" w:eastAsia="Times New Roman" w:hAnsi="Lato" w:cs="Times New Roman"/>
          <w:b/>
          <w:bCs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b/>
          <w:bCs/>
          <w:color w:val="000000"/>
          <w:kern w:val="0"/>
          <w:sz w:val="21"/>
          <w:szCs w:val="21"/>
          <w:lang w:eastAsia="en-GB"/>
          <w14:ligatures w14:val="none"/>
        </w:rPr>
        <w:t>Important Pre-Work:</w:t>
      </w:r>
    </w:p>
    <w:p w14:paraId="7FB53996" w14:textId="1701F438" w:rsidR="00193E67" w:rsidRPr="00193E67" w:rsidRDefault="00193E67" w:rsidP="00193E67">
      <w:pPr>
        <w:spacing w:before="120" w:after="120"/>
        <w:ind w:left="-425" w:right="260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Attached to this email is The Crew Planning Pad – a guide to help prepare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your thoughts before our session. Please complete the Define The Where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and Define The Why sections by </w:t>
      </w:r>
      <w:r w:rsidRPr="0015094C">
        <w:rPr>
          <w:rFonts w:ascii="Lato" w:eastAsia="Times New Roman" w:hAnsi="Lato" w:cs="Times New Roman"/>
          <w:i/>
          <w:iCs/>
          <w:color w:val="000000"/>
          <w:kern w:val="0"/>
          <w:sz w:val="21"/>
          <w:szCs w:val="21"/>
          <w:highlight w:val="cyan"/>
          <w:lang w:eastAsia="en-GB"/>
          <w14:ligatures w14:val="none"/>
        </w:rPr>
        <w:t>[DATE]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and bring your completed Pad to our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session. Your individual preparation will fuel our collective insights when we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come together.</w:t>
      </w:r>
    </w:p>
    <w:p w14:paraId="666F220E" w14:textId="77777777" w:rsidR="00193E67" w:rsidRPr="00193E67" w:rsidRDefault="00193E67" w:rsidP="00193E67">
      <w:pPr>
        <w:spacing w:before="120" w:after="120"/>
        <w:ind w:left="-425" w:right="260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To ensure a productive and meaningful experience, we ask that you:</w:t>
      </w:r>
    </w:p>
    <w:p w14:paraId="71579F10" w14:textId="676EE9BF" w:rsidR="00193E67" w:rsidRPr="00193E67" w:rsidRDefault="00193E67" w:rsidP="00193E67">
      <w:pPr>
        <w:numPr>
          <w:ilvl w:val="0"/>
          <w:numId w:val="3"/>
        </w:numPr>
        <w:tabs>
          <w:tab w:val="clear" w:pos="720"/>
          <w:tab w:val="num" w:pos="0"/>
        </w:tabs>
        <w:spacing w:before="200"/>
        <w:ind w:left="0" w:right="260" w:hanging="426"/>
        <w:textAlignment w:val="baseline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Come with an open mind and a willingness to think big. This is a time to set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aside day-to-day constraints and imagine what’s possible.</w:t>
      </w:r>
    </w:p>
    <w:p w14:paraId="043B3246" w14:textId="7E402BCF" w:rsidR="00193E67" w:rsidRPr="00193E67" w:rsidRDefault="00193E67" w:rsidP="00193E67">
      <w:pPr>
        <w:numPr>
          <w:ilvl w:val="0"/>
          <w:numId w:val="3"/>
        </w:numPr>
        <w:tabs>
          <w:tab w:val="clear" w:pos="720"/>
          <w:tab w:val="num" w:pos="0"/>
        </w:tabs>
        <w:spacing w:before="200"/>
        <w:ind w:left="0" w:right="260" w:hanging="426"/>
        <w:textAlignment w:val="baseline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Prepare for each activity by completing the pre-work. This will help you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contribute more effectively to the group discussions.</w:t>
      </w:r>
    </w:p>
    <w:p w14:paraId="3DECBF9E" w14:textId="7D3C3697" w:rsidR="00193E67" w:rsidRPr="00193E67" w:rsidRDefault="00193E67" w:rsidP="00193E67">
      <w:pPr>
        <w:numPr>
          <w:ilvl w:val="0"/>
          <w:numId w:val="3"/>
        </w:numPr>
        <w:tabs>
          <w:tab w:val="clear" w:pos="720"/>
          <w:tab w:val="num" w:pos="0"/>
        </w:tabs>
        <w:spacing w:before="200"/>
        <w:ind w:left="0" w:right="260" w:hanging="426"/>
        <w:textAlignment w:val="baseline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Actively participate in the sessions, sharing your thoughts, ideas, and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questions. Your unique perspective is essential to creating a well-rounded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and inclusive Moonshot and Purpose.</w:t>
      </w:r>
    </w:p>
    <w:p w14:paraId="48DD3F47" w14:textId="3EA5D6FC" w:rsidR="00193E67" w:rsidRPr="00193E67" w:rsidRDefault="00193E67" w:rsidP="00193E67">
      <w:pPr>
        <w:numPr>
          <w:ilvl w:val="0"/>
          <w:numId w:val="3"/>
        </w:numPr>
        <w:tabs>
          <w:tab w:val="clear" w:pos="720"/>
          <w:tab w:val="num" w:pos="0"/>
        </w:tabs>
        <w:spacing w:before="200"/>
        <w:ind w:left="0" w:right="260" w:hanging="426"/>
        <w:textAlignment w:val="baseline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Be respectful and supportive of your teammates. Listen actively, build on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each other’s ideas, and maintain a positive and constructive atmosphere.</w:t>
      </w:r>
    </w:p>
    <w:p w14:paraId="7C07E8F2" w14:textId="7D810531" w:rsidR="00193E67" w:rsidRPr="00193E67" w:rsidRDefault="00193E67" w:rsidP="00193E67">
      <w:pPr>
        <w:numPr>
          <w:ilvl w:val="0"/>
          <w:numId w:val="3"/>
        </w:numPr>
        <w:tabs>
          <w:tab w:val="clear" w:pos="720"/>
          <w:tab w:val="num" w:pos="0"/>
        </w:tabs>
        <w:spacing w:before="200"/>
        <w:ind w:left="0" w:right="260" w:hanging="426"/>
        <w:textAlignment w:val="baseline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Commit to the process and see it through. Consistency and follow-through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are key to turning our Moonshot and Purpose into reality.</w:t>
      </w:r>
    </w:p>
    <w:p w14:paraId="5B1CEBF5" w14:textId="1CB37492" w:rsidR="00193E67" w:rsidRPr="00193E67" w:rsidRDefault="00193E67" w:rsidP="00193E67">
      <w:pPr>
        <w:spacing w:before="120" w:after="120"/>
        <w:ind w:left="-425" w:right="260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We understand that taking time away from your regular responsibilities can be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challenging, but we believe this investment in our team’s future is well worth it.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By defining our Where and Why, we’ll be setting ourselves up for greater focus,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alignment, and success in everything we do.</w:t>
      </w:r>
    </w:p>
    <w:p w14:paraId="28F83D1F" w14:textId="6D42EADC" w:rsidR="00193E67" w:rsidRPr="00193E67" w:rsidRDefault="00193E67" w:rsidP="00193E67">
      <w:pPr>
        <w:spacing w:before="120" w:after="120"/>
        <w:ind w:left="-425" w:right="260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So, come ready to dream, explore, and co-create. Together, we’ll define a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Moonshot and Purpose that will inspire us, guide us, and unite us in pursuing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something extraordinary.</w:t>
      </w:r>
    </w:p>
    <w:p w14:paraId="6BC61CFD" w14:textId="77777777" w:rsidR="00193E67" w:rsidRPr="00193E67" w:rsidRDefault="00193E67" w:rsidP="00193E67">
      <w:pPr>
        <w:spacing w:before="120" w:after="120"/>
        <w:ind w:left="-425" w:right="260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Thank you in advance for your commitment and contributions to this important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work. We can’t wait to embark on this journey with you!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</w:p>
    <w:p w14:paraId="60F483D4" w14:textId="4CFAB0F2" w:rsidR="00193E67" w:rsidRPr="00193E67" w:rsidRDefault="00193E67" w:rsidP="00193E67">
      <w:pPr>
        <w:spacing w:before="120" w:after="120"/>
        <w:ind w:left="-425" w:right="260"/>
        <w:rPr>
          <w:rFonts w:ascii="Lato" w:eastAsia="Times New Roman" w:hAnsi="Lato" w:cs="Times New Roman"/>
          <w:i/>
          <w:iCs/>
          <w:color w:val="000000"/>
          <w:kern w:val="0"/>
          <w:sz w:val="21"/>
          <w:szCs w:val="21"/>
          <w:lang w:eastAsia="en-GB"/>
          <w14:ligatures w14:val="none"/>
        </w:rPr>
      </w:pPr>
      <w:r w:rsidRPr="0015094C">
        <w:rPr>
          <w:rFonts w:ascii="Lato" w:eastAsia="Times New Roman" w:hAnsi="Lato" w:cs="Times New Roman"/>
          <w:i/>
          <w:iCs/>
          <w:color w:val="000000"/>
          <w:kern w:val="0"/>
          <w:sz w:val="21"/>
          <w:szCs w:val="21"/>
          <w:highlight w:val="cyan"/>
          <w:lang w:eastAsia="en-GB"/>
          <w14:ligatures w14:val="none"/>
        </w:rPr>
        <w:t>[Add any logistical details, such as dates, times, locations, or links to</w:t>
      </w:r>
      <w:r w:rsidRPr="0015094C">
        <w:rPr>
          <w:rFonts w:ascii="Lato" w:eastAsia="Times New Roman" w:hAnsi="Lato" w:cs="Times New Roman"/>
          <w:i/>
          <w:iCs/>
          <w:color w:val="000000"/>
          <w:kern w:val="0"/>
          <w:sz w:val="21"/>
          <w:szCs w:val="21"/>
          <w:highlight w:val="cyan"/>
          <w:lang w:eastAsia="en-GB"/>
          <w14:ligatures w14:val="none"/>
        </w:rPr>
        <w:t xml:space="preserve"> </w:t>
      </w:r>
      <w:r w:rsidRPr="0015094C">
        <w:rPr>
          <w:rFonts w:ascii="Lato" w:eastAsia="Times New Roman" w:hAnsi="Lato" w:cs="Times New Roman"/>
          <w:i/>
          <w:iCs/>
          <w:color w:val="000000"/>
          <w:kern w:val="0"/>
          <w:sz w:val="21"/>
          <w:szCs w:val="21"/>
          <w:highlight w:val="cyan"/>
          <w:lang w:eastAsia="en-GB"/>
          <w14:ligatures w14:val="none"/>
        </w:rPr>
        <w:t>virtual meetings]</w:t>
      </w:r>
    </w:p>
    <w:p w14:paraId="7FBED3BB" w14:textId="1A13A24C" w:rsidR="00193E67" w:rsidRPr="00193E67" w:rsidRDefault="00193E67" w:rsidP="00193E67">
      <w:pPr>
        <w:spacing w:before="120" w:after="120"/>
        <w:ind w:left="-425" w:right="260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If you have any questions or concerns, please don’t hesitate to reach out to</w:t>
      </w: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 </w:t>
      </w:r>
      <w:r w:rsidRPr="0015094C">
        <w:rPr>
          <w:rFonts w:ascii="Lato" w:eastAsia="Times New Roman" w:hAnsi="Lato" w:cs="Times New Roman"/>
          <w:i/>
          <w:iCs/>
          <w:color w:val="000000"/>
          <w:kern w:val="0"/>
          <w:sz w:val="21"/>
          <w:szCs w:val="21"/>
          <w:highlight w:val="cyan"/>
          <w:lang w:eastAsia="en-GB"/>
          <w14:ligatures w14:val="none"/>
        </w:rPr>
        <w:t>[contact person].</w:t>
      </w:r>
    </w:p>
    <w:p w14:paraId="394A56C3" w14:textId="56CDA1D2" w:rsidR="00193E67" w:rsidRPr="00193E67" w:rsidRDefault="00193E67" w:rsidP="00193E67">
      <w:pPr>
        <w:spacing w:before="120" w:after="120"/>
        <w:ind w:left="-425" w:right="260"/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193E67">
        <w:rPr>
          <w:rFonts w:ascii="Lato" w:eastAsia="Times New Roman" w:hAnsi="Lato" w:cs="Times New Roman"/>
          <w:color w:val="000000"/>
          <w:kern w:val="0"/>
          <w:sz w:val="21"/>
          <w:szCs w:val="21"/>
          <w:lang w:eastAsia="en-GB"/>
          <w14:ligatures w14:val="none"/>
        </w:rPr>
        <w:t>Let’s get ready to launch our team to new heights!</w:t>
      </w:r>
    </w:p>
    <w:sectPr w:rsidR="00193E67" w:rsidRPr="00193E67" w:rsidSect="001509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4B02"/>
    <w:multiLevelType w:val="multilevel"/>
    <w:tmpl w:val="A70E3E36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054AA"/>
    <w:multiLevelType w:val="multilevel"/>
    <w:tmpl w:val="A70E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B5A71"/>
    <w:multiLevelType w:val="multilevel"/>
    <w:tmpl w:val="A70E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382211">
    <w:abstractNumId w:val="1"/>
  </w:num>
  <w:num w:numId="2" w16cid:durableId="1390307005">
    <w:abstractNumId w:val="0"/>
  </w:num>
  <w:num w:numId="3" w16cid:durableId="827284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BE"/>
    <w:rsid w:val="0015094C"/>
    <w:rsid w:val="00193E67"/>
    <w:rsid w:val="003E1CBE"/>
    <w:rsid w:val="00621AAA"/>
    <w:rsid w:val="00C00991"/>
    <w:rsid w:val="00DF6482"/>
    <w:rsid w:val="00E82835"/>
    <w:rsid w:val="00EA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AA659"/>
  <w15:chartTrackingRefBased/>
  <w15:docId w15:val="{B7B8C413-A1EF-D04B-83C3-34F3111F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C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C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C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C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C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C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C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C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C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C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C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C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C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1C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numbering" w:customStyle="1" w:styleId="CurrentList1">
    <w:name w:val="Current List1"/>
    <w:uiPriority w:val="99"/>
    <w:rsid w:val="00193E6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Treston</dc:creator>
  <cp:keywords/>
  <dc:description/>
  <cp:lastModifiedBy>Clare Treston</cp:lastModifiedBy>
  <cp:revision>4</cp:revision>
  <dcterms:created xsi:type="dcterms:W3CDTF">2025-04-12T01:24:00Z</dcterms:created>
  <dcterms:modified xsi:type="dcterms:W3CDTF">2025-04-29T01:17:00Z</dcterms:modified>
</cp:coreProperties>
</file>